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94B1" w14:textId="4E004B9E" w:rsidR="00E44EEE" w:rsidRPr="0063616A" w:rsidRDefault="00E44EEE" w:rsidP="00E44EEE">
      <w:pPr>
        <w:rPr>
          <w:rFonts w:ascii="Calibri" w:hAnsi="Calibri" w:cs="Calibri"/>
          <w:b/>
          <w:color w:val="auto"/>
          <w:sz w:val="22"/>
        </w:rPr>
      </w:pPr>
      <w:r w:rsidRPr="0063616A">
        <w:rPr>
          <w:rFonts w:ascii="Calibri" w:hAnsi="Calibri" w:cs="Calibri"/>
          <w:b/>
          <w:color w:val="auto"/>
          <w:sz w:val="22"/>
        </w:rPr>
        <w:t>MAY 202</w:t>
      </w:r>
      <w:r w:rsidR="00941533">
        <w:rPr>
          <w:rFonts w:ascii="Calibri" w:hAnsi="Calibri" w:cs="Calibri"/>
          <w:b/>
          <w:color w:val="auto"/>
          <w:sz w:val="22"/>
        </w:rPr>
        <w:t>6</w:t>
      </w:r>
    </w:p>
    <w:p w14:paraId="4FC61E25" w14:textId="77777777" w:rsidR="00E44EEE" w:rsidRPr="0063616A" w:rsidRDefault="00E44EEE" w:rsidP="00E44EEE">
      <w:pPr>
        <w:rPr>
          <w:rFonts w:ascii="Calibri" w:hAnsi="Calibri" w:cs="Calibri"/>
          <w:color w:val="auto"/>
          <w:sz w:val="22"/>
        </w:rPr>
      </w:pPr>
      <w:r w:rsidRPr="0063616A">
        <w:rPr>
          <w:rFonts w:ascii="Calibri" w:hAnsi="Calibri" w:cs="Calibri"/>
          <w:b/>
          <w:color w:val="auto"/>
          <w:sz w:val="22"/>
        </w:rPr>
        <w:t xml:space="preserve">Subject: </w:t>
      </w:r>
      <w:r>
        <w:rPr>
          <w:rFonts w:ascii="Calibri" w:hAnsi="Calibri" w:cs="Calibri"/>
          <w:b/>
          <w:color w:val="auto"/>
          <w:sz w:val="22"/>
        </w:rPr>
        <w:t>Mental Health Awareness</w:t>
      </w:r>
    </w:p>
    <w:p w14:paraId="7E7F5518" w14:textId="77777777" w:rsidR="00E44EEE" w:rsidRDefault="00E44EEE" w:rsidP="00E44E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5871"/>
      </w:tblGrid>
      <w:tr w:rsidR="00E44EEE" w14:paraId="231B0029" w14:textId="77777777" w:rsidTr="00C71C03">
        <w:tc>
          <w:tcPr>
            <w:tcW w:w="9360" w:type="dxa"/>
            <w:gridSpan w:val="2"/>
          </w:tcPr>
          <w:p w14:paraId="75F069E2" w14:textId="77777777" w:rsidR="00E44EEE" w:rsidRDefault="00E44EEE" w:rsidP="00097B67">
            <w:r w:rsidRPr="00353E1B">
              <w:rPr>
                <w:rFonts w:asciiTheme="minorHAnsi" w:hAnsiTheme="minorHAnsi" w:cstheme="minorHAnsi"/>
                <w:noProof/>
                <w:color w:val="auto"/>
                <w:sz w:val="22"/>
              </w:rPr>
              <w:drawing>
                <wp:inline distT="0" distB="0" distL="0" distR="0" wp14:anchorId="12B902CD" wp14:editId="7C546225">
                  <wp:extent cx="5894179" cy="1207135"/>
                  <wp:effectExtent l="0" t="0" r="0" b="0"/>
                  <wp:docPr id="2652840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84015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0146" cy="1208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EEE" w14:paraId="65547D7F" w14:textId="77777777" w:rsidTr="00C71C03">
        <w:tc>
          <w:tcPr>
            <w:tcW w:w="9360" w:type="dxa"/>
            <w:gridSpan w:val="2"/>
          </w:tcPr>
          <w:p w14:paraId="6C60E950" w14:textId="77777777" w:rsidR="005A3166" w:rsidRDefault="005A3166" w:rsidP="00097B67">
            <w:pPr>
              <w:rPr>
                <w:rFonts w:ascii="Calibri" w:hAnsi="Calibri" w:cs="Calibri"/>
                <w:color w:val="auto"/>
                <w:sz w:val="22"/>
              </w:rPr>
            </w:pPr>
          </w:p>
          <w:p w14:paraId="51C7628C" w14:textId="77777777" w:rsidR="005A3166" w:rsidRPr="0061189A" w:rsidRDefault="005A3166" w:rsidP="005A3166">
            <w:pPr>
              <w:rPr>
                <w:rFonts w:ascii="Calibri" w:hAnsi="Calibri" w:cs="Calibri"/>
                <w:b/>
                <w:bCs/>
                <w:color w:val="0060A9"/>
              </w:rPr>
            </w:pPr>
            <w:r w:rsidRPr="0061189A">
              <w:rPr>
                <w:rFonts w:ascii="Calibri" w:hAnsi="Calibri" w:cs="Calibri"/>
                <w:b/>
                <w:bCs/>
                <w:color w:val="0060A9"/>
              </w:rPr>
              <w:t>VALUABLE SUPPORT FOR YOU AND YOUR FAMILY</w:t>
            </w:r>
          </w:p>
          <w:p w14:paraId="3D223B94" w14:textId="047C16CE" w:rsidR="00C71C03" w:rsidRPr="00BA1C72" w:rsidRDefault="005A3166" w:rsidP="00C71C03">
            <w:pPr>
              <w:spacing w:line="288" w:lineRule="auto"/>
              <w:rPr>
                <w:rFonts w:ascii="Calibri" w:hAnsi="Calibri" w:cs="Calibri"/>
                <w:color w:val="000000" w:themeColor="text1"/>
                <w:sz w:val="22"/>
              </w:rPr>
            </w:pPr>
            <w:r w:rsidRPr="005A3166">
              <w:rPr>
                <w:rFonts w:ascii="Calibri" w:hAnsi="Calibri" w:cs="Calibri"/>
                <w:color w:val="000000" w:themeColor="text1"/>
                <w:sz w:val="22"/>
              </w:rPr>
              <w:t xml:space="preserve">Day-to-day life can be stressful, and it’s okay to ask for help. At TGNA, the emotional health of all our employees and their families is a top priority. 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May is Mental Health Awareness month, so we’re highlighting </w:t>
            </w:r>
            <w:r w:rsidRPr="005A3166">
              <w:rPr>
                <w:rFonts w:ascii="Calibri" w:hAnsi="Calibri" w:cs="Calibri"/>
                <w:b/>
                <w:bCs/>
                <w:color w:val="000000" w:themeColor="text1"/>
                <w:sz w:val="22"/>
              </w:rPr>
              <w:t>#TGhealthyMe</w:t>
            </w:r>
            <w:r w:rsidRPr="005A3166">
              <w:rPr>
                <w:rFonts w:ascii="Calibri" w:hAnsi="Calibri" w:cs="Calibri"/>
                <w:color w:val="000000" w:themeColor="text1"/>
                <w:sz w:val="22"/>
              </w:rPr>
              <w:t xml:space="preserve"> wellness program 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>that can help you</w:t>
            </w:r>
            <w:r w:rsidRPr="005A3166"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</w:rPr>
              <w:t xml:space="preserve">and your family </w:t>
            </w:r>
            <w:r w:rsidRPr="005A3166">
              <w:rPr>
                <w:rFonts w:ascii="Calibri" w:hAnsi="Calibri" w:cs="Calibri"/>
                <w:color w:val="000000" w:themeColor="text1"/>
                <w:sz w:val="22"/>
              </w:rPr>
              <w:t xml:space="preserve">easily stay connected to </w:t>
            </w:r>
            <w:r w:rsidR="00C71C03">
              <w:rPr>
                <w:rFonts w:ascii="Calibri" w:hAnsi="Calibri" w:cs="Calibri"/>
                <w:color w:val="000000" w:themeColor="text1"/>
                <w:sz w:val="22"/>
              </w:rPr>
              <w:t>important</w:t>
            </w:r>
            <w:r w:rsidRPr="005A3166">
              <w:rPr>
                <w:rFonts w:ascii="Calibri" w:hAnsi="Calibri" w:cs="Calibri"/>
                <w:color w:val="000000" w:themeColor="text1"/>
                <w:sz w:val="22"/>
              </w:rPr>
              <w:t xml:space="preserve"> resources!</w:t>
            </w:r>
          </w:p>
        </w:tc>
      </w:tr>
      <w:tr w:rsidR="00C71C03" w14:paraId="04DCBD4C" w14:textId="77777777" w:rsidTr="00CF7BCF">
        <w:tc>
          <w:tcPr>
            <w:tcW w:w="2880" w:type="dxa"/>
            <w:vAlign w:val="center"/>
          </w:tcPr>
          <w:p w14:paraId="1D97F079" w14:textId="1F6BC548" w:rsidR="00C71C03" w:rsidRPr="0063616A" w:rsidRDefault="00C71C03" w:rsidP="00BA1C72">
            <w:pPr>
              <w:rPr>
                <w:noProof/>
              </w:rPr>
            </w:pPr>
          </w:p>
        </w:tc>
        <w:tc>
          <w:tcPr>
            <w:tcW w:w="6480" w:type="dxa"/>
            <w:vAlign w:val="center"/>
          </w:tcPr>
          <w:p w14:paraId="68F11C6F" w14:textId="4F3E2DB1" w:rsidR="00C71C03" w:rsidRPr="000C47B4" w:rsidRDefault="00C71C03" w:rsidP="00C71C03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C71C03" w14:paraId="1B53C5C2" w14:textId="77777777" w:rsidTr="00CF7BCF">
        <w:tc>
          <w:tcPr>
            <w:tcW w:w="2880" w:type="dxa"/>
            <w:vAlign w:val="center"/>
          </w:tcPr>
          <w:p w14:paraId="22F7E99A" w14:textId="6C7E0433" w:rsidR="00C71C03" w:rsidRPr="0063616A" w:rsidRDefault="00C71C03" w:rsidP="00097B67">
            <w:pPr>
              <w:jc w:val="center"/>
              <w:rPr>
                <w:noProof/>
              </w:rPr>
            </w:pPr>
            <w:r w:rsidRPr="00E44EEE">
              <w:rPr>
                <w:noProof/>
              </w:rPr>
              <w:drawing>
                <wp:inline distT="0" distB="0" distL="0" distR="0" wp14:anchorId="39740998" wp14:editId="33A0E9CE">
                  <wp:extent cx="1181265" cy="371527"/>
                  <wp:effectExtent l="0" t="0" r="0" b="9525"/>
                  <wp:docPr id="1176844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26644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37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754E4E6D" w14:textId="77777777" w:rsidR="00C71C03" w:rsidRDefault="00C71C03" w:rsidP="00C71C03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Optum’s Employee Assistance Program (EAP)</w:t>
            </w:r>
          </w:p>
          <w:p w14:paraId="5823B4C1" w14:textId="480B5CED" w:rsidR="00C71C03" w:rsidRDefault="00C71C03" w:rsidP="00C71C03">
            <w:pPr>
              <w:rPr>
                <w:rFonts w:ascii="Calibri" w:hAnsi="Calibri" w:cs="Calibri"/>
                <w:color w:val="auto"/>
                <w:sz w:val="22"/>
              </w:rPr>
            </w:pPr>
            <w:r w:rsidRPr="005F733B">
              <w:rPr>
                <w:rFonts w:ascii="Calibri" w:hAnsi="Calibri" w:cs="Calibri"/>
                <w:color w:val="auto"/>
                <w:sz w:val="22"/>
              </w:rPr>
              <w:t>Whether you need “in the moment” help or connections to longer-term solutions,</w:t>
            </w:r>
            <w:r w:rsidRPr="00C71C03">
              <w:rPr>
                <w:rFonts w:ascii="Calibri" w:hAnsi="Calibri" w:cs="Calibri"/>
                <w:color w:val="auto"/>
                <w:sz w:val="22"/>
              </w:rPr>
              <w:t xml:space="preserve"> the Optum EAP can help with  stress, anxiety and depression, relationship and parenting issues, workplace conflicts, financial or legal questions, and much more.</w:t>
            </w:r>
            <w:r w:rsidRPr="005F733B">
              <w:rPr>
                <w:rFonts w:ascii="Calibri" w:hAnsi="Calibri" w:cs="Calibri"/>
                <w:color w:val="auto"/>
                <w:sz w:val="22"/>
              </w:rPr>
              <w:t xml:space="preserve"> Masters-level counselors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are available 24/7 to support you</w:t>
            </w:r>
            <w:r w:rsidRPr="005F733B">
              <w:rPr>
                <w:rFonts w:ascii="Calibri" w:hAnsi="Calibri" w:cs="Calibri"/>
                <w:color w:val="auto"/>
                <w:sz w:val="22"/>
              </w:rPr>
              <w:t xml:space="preserve"> – and it’s all free and totally confidential. To learn more, visit </w:t>
            </w:r>
            <w:hyperlink r:id="rId6" w:history="1">
              <w:r w:rsidRPr="00926523">
                <w:rPr>
                  <w:rStyle w:val="Hyperlink"/>
                  <w:rFonts w:ascii="Calibri" w:hAnsi="Calibri" w:cs="Calibri"/>
                  <w:b/>
                  <w:bCs/>
                  <w:sz w:val="22"/>
                </w:rPr>
                <w:t>liveandworkwell.com</w:t>
              </w:r>
            </w:hyperlink>
            <w:r w:rsidRPr="005F733B">
              <w:rPr>
                <w:rFonts w:ascii="Calibri" w:hAnsi="Calibri" w:cs="Calibri"/>
                <w:color w:val="auto"/>
                <w:sz w:val="22"/>
              </w:rPr>
              <w:t xml:space="preserve"> and enter </w:t>
            </w:r>
            <w:r w:rsidRPr="00926523">
              <w:rPr>
                <w:rFonts w:ascii="Calibri" w:hAnsi="Calibri" w:cs="Calibri"/>
                <w:b/>
                <w:bCs/>
                <w:color w:val="auto"/>
                <w:sz w:val="22"/>
              </w:rPr>
              <w:t>TGNA</w:t>
            </w:r>
            <w:r w:rsidRPr="005F733B">
              <w:rPr>
                <w:rFonts w:ascii="Calibri" w:hAnsi="Calibri" w:cs="Calibri"/>
                <w:color w:val="auto"/>
                <w:sz w:val="22"/>
              </w:rPr>
              <w:t xml:space="preserve"> as your access code, or call </w:t>
            </w:r>
            <w:r w:rsidRPr="00926523">
              <w:rPr>
                <w:rFonts w:ascii="Calibri" w:hAnsi="Calibri" w:cs="Calibri"/>
                <w:b/>
                <w:bCs/>
                <w:color w:val="auto"/>
                <w:sz w:val="22"/>
              </w:rPr>
              <w:t>800-622-7276</w:t>
            </w:r>
            <w:r w:rsidRPr="005F733B">
              <w:rPr>
                <w:rFonts w:ascii="Calibri" w:hAnsi="Calibri" w:cs="Calibri"/>
                <w:color w:val="auto"/>
                <w:sz w:val="22"/>
              </w:rPr>
              <w:t>.</w:t>
            </w:r>
          </w:p>
          <w:p w14:paraId="1BC979D6" w14:textId="77777777" w:rsidR="00C71C03" w:rsidRPr="000C47B4" w:rsidRDefault="00C71C03" w:rsidP="00097B67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E44EEE" w14:paraId="1F080BCA" w14:textId="77777777" w:rsidTr="00CF7BCF">
        <w:tc>
          <w:tcPr>
            <w:tcW w:w="2880" w:type="dxa"/>
            <w:vAlign w:val="center"/>
          </w:tcPr>
          <w:p w14:paraId="755F5E14" w14:textId="77777777" w:rsidR="00E44EEE" w:rsidRDefault="00E44EEE" w:rsidP="00097B67">
            <w:pPr>
              <w:jc w:val="center"/>
            </w:pPr>
            <w:r w:rsidRPr="0063616A">
              <w:rPr>
                <w:noProof/>
              </w:rPr>
              <w:drawing>
                <wp:inline distT="0" distB="0" distL="0" distR="0" wp14:anchorId="3558F8A5" wp14:editId="3147B081">
                  <wp:extent cx="1486107" cy="466790"/>
                  <wp:effectExtent l="0" t="0" r="0" b="9525"/>
                  <wp:docPr id="7392670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26704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107" cy="4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66A92983" w14:textId="77777777" w:rsidR="00E44EEE" w:rsidRPr="000C47B4" w:rsidRDefault="00E44EEE" w:rsidP="00097B67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0C47B4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Virtual Therapy with Talkspace</w:t>
            </w:r>
          </w:p>
          <w:p w14:paraId="02AA775C" w14:textId="3FF5431F" w:rsidR="00E44EEE" w:rsidRPr="0063616A" w:rsidRDefault="00CF7BCF" w:rsidP="00097B67">
            <w:pPr>
              <w:rPr>
                <w:rFonts w:ascii="Calibri" w:hAnsi="Calibri" w:cs="Calibri"/>
                <w:color w:val="auto"/>
                <w:sz w:val="22"/>
              </w:rPr>
            </w:pPr>
            <w:r w:rsidRPr="00CF7BCF">
              <w:rPr>
                <w:rFonts w:ascii="Calibri" w:hAnsi="Calibri" w:cs="Calibri"/>
                <w:color w:val="auto"/>
                <w:sz w:val="22"/>
              </w:rPr>
              <w:t xml:space="preserve">Talkspace offers convenient online therapy for a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wide </w:t>
            </w:r>
            <w:r w:rsidRPr="00CF7BCF">
              <w:rPr>
                <w:rFonts w:ascii="Calibri" w:hAnsi="Calibri" w:cs="Calibri"/>
                <w:color w:val="auto"/>
                <w:sz w:val="22"/>
              </w:rPr>
              <w:t xml:space="preserve">range of emotional health needs. Connect with a licensed professional via messaging, phone, or video to 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help you </w:t>
            </w:r>
            <w:r w:rsidRPr="00CF7BCF">
              <w:rPr>
                <w:rFonts w:ascii="Calibri" w:hAnsi="Calibri" w:cs="Calibri"/>
                <w:color w:val="auto"/>
                <w:sz w:val="22"/>
              </w:rPr>
              <w:t>identify concerns and build coping strategies.</w:t>
            </w:r>
            <w:r>
              <w:rPr>
                <w:rFonts w:ascii="Calibri" w:hAnsi="Calibri" w:cs="Calibri"/>
                <w:color w:val="auto"/>
                <w:sz w:val="22"/>
              </w:rPr>
              <w:t xml:space="preserve"> </w:t>
            </w:r>
            <w:r w:rsidR="00E44EEE" w:rsidRPr="0063616A">
              <w:rPr>
                <w:rFonts w:ascii="Calibri" w:hAnsi="Calibri" w:cs="Calibri"/>
                <w:color w:val="auto"/>
                <w:sz w:val="22"/>
              </w:rPr>
              <w:t xml:space="preserve">Any associated costs are processed through insurance. Learn </w:t>
            </w:r>
            <w:r w:rsidR="00E44EEE">
              <w:rPr>
                <w:rFonts w:ascii="Calibri" w:hAnsi="Calibri" w:cs="Calibri"/>
                <w:color w:val="auto"/>
                <w:sz w:val="22"/>
              </w:rPr>
              <w:t xml:space="preserve">more at </w:t>
            </w:r>
            <w:hyperlink r:id="rId8" w:history="1">
              <w:r w:rsidR="00E44EEE" w:rsidRPr="000C47B4">
                <w:rPr>
                  <w:rStyle w:val="Hyperlink"/>
                  <w:rFonts w:ascii="Calibri" w:hAnsi="Calibri" w:cs="Calibri"/>
                  <w:b/>
                  <w:bCs/>
                  <w:sz w:val="22"/>
                </w:rPr>
                <w:t>talkspace.com/connect</w:t>
              </w:r>
            </w:hyperlink>
            <w:r w:rsidR="00E44EEE" w:rsidRPr="0063616A">
              <w:rPr>
                <w:rFonts w:ascii="Calibri" w:hAnsi="Calibri" w:cs="Calibri"/>
                <w:color w:val="auto"/>
                <w:sz w:val="22"/>
              </w:rPr>
              <w:t>.</w:t>
            </w:r>
          </w:p>
          <w:p w14:paraId="60B1C60F" w14:textId="77777777" w:rsidR="00E44EEE" w:rsidRPr="0063616A" w:rsidRDefault="00E44EEE" w:rsidP="00097B67">
            <w:pPr>
              <w:rPr>
                <w:color w:val="auto"/>
              </w:rPr>
            </w:pPr>
          </w:p>
        </w:tc>
      </w:tr>
      <w:tr w:rsidR="00E44EEE" w14:paraId="67B26AE9" w14:textId="77777777" w:rsidTr="00CF7BCF">
        <w:tc>
          <w:tcPr>
            <w:tcW w:w="2880" w:type="dxa"/>
            <w:vAlign w:val="center"/>
          </w:tcPr>
          <w:p w14:paraId="79F75443" w14:textId="4FFDF8BD" w:rsidR="00E44EEE" w:rsidRPr="0063616A" w:rsidRDefault="00CF7BCF" w:rsidP="00CF7BCF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D3C4459" wp14:editId="6097565E">
                  <wp:extent cx="1228725" cy="247810"/>
                  <wp:effectExtent l="0" t="0" r="0" b="0"/>
                  <wp:docPr id="2017453505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53505" name="Graphic 2017453505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545" cy="25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4167A6D4" w14:textId="08CAF055" w:rsidR="00E44EEE" w:rsidRDefault="00C71C03" w:rsidP="00E44EEE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AbleTo</w:t>
            </w:r>
            <w:proofErr w:type="spellEnd"/>
            <w: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 xml:space="preserve"> Behavioral Coaching</w:t>
            </w:r>
          </w:p>
          <w:p w14:paraId="79475F6F" w14:textId="213D79ED" w:rsidR="00E44EEE" w:rsidRDefault="00C71C03" w:rsidP="00E44EEE">
            <w:pPr>
              <w:rPr>
                <w:rFonts w:ascii="Calibri" w:hAnsi="Calibri" w:cs="Calibri"/>
                <w:color w:val="auto"/>
                <w:sz w:val="22"/>
              </w:rPr>
            </w:pPr>
            <w:r w:rsidRPr="00C71C03">
              <w:rPr>
                <w:rFonts w:ascii="Calibri" w:hAnsi="Calibri" w:cs="Calibri"/>
                <w:color w:val="auto"/>
                <w:sz w:val="22"/>
              </w:rPr>
              <w:t xml:space="preserve">From virtual therapy and coaching to on-demand </w:t>
            </w:r>
            <w:r w:rsidR="000D11BF" w:rsidRPr="00C71C03">
              <w:rPr>
                <w:rFonts w:ascii="Calibri" w:hAnsi="Calibri" w:cs="Calibri"/>
                <w:color w:val="auto"/>
                <w:sz w:val="22"/>
              </w:rPr>
              <w:t>self-care</w:t>
            </w:r>
            <w:r w:rsidRPr="00C71C03">
              <w:rPr>
                <w:rFonts w:ascii="Calibri" w:hAnsi="Calibri" w:cs="Calibri"/>
                <w:color w:val="auto"/>
                <w:sz w:val="22"/>
              </w:rPr>
              <w:t xml:space="preserve">, </w:t>
            </w:r>
            <w:proofErr w:type="spellStart"/>
            <w:r w:rsidRPr="00C71C03">
              <w:rPr>
                <w:rFonts w:ascii="Calibri" w:hAnsi="Calibri" w:cs="Calibri"/>
                <w:color w:val="auto"/>
                <w:sz w:val="22"/>
              </w:rPr>
              <w:t>AbleTo’s</w:t>
            </w:r>
            <w:proofErr w:type="spellEnd"/>
            <w:r w:rsidRPr="00C71C03">
              <w:rPr>
                <w:rFonts w:ascii="Calibri" w:hAnsi="Calibri" w:cs="Calibri"/>
                <w:color w:val="auto"/>
                <w:sz w:val="22"/>
              </w:rPr>
              <w:t xml:space="preserve"> mental wellness programs are  tailored to your specific needs. Get science-backed support to manage feelings of stress, anxiety,  depression, and more</w:t>
            </w:r>
            <w:r>
              <w:rPr>
                <w:rFonts w:ascii="Calibri" w:hAnsi="Calibri" w:cs="Calibri"/>
                <w:color w:val="auto"/>
                <w:sz w:val="22"/>
              </w:rPr>
              <w:t>,</w:t>
            </w:r>
            <w:r w:rsidRPr="00C71C03">
              <w:rPr>
                <w:rFonts w:ascii="Calibri" w:hAnsi="Calibri" w:cs="Calibri"/>
                <w:color w:val="auto"/>
                <w:sz w:val="22"/>
              </w:rPr>
              <w:t xml:space="preserve"> all from the comfort of home. Visit </w:t>
            </w:r>
            <w:hyperlink r:id="rId11" w:history="1">
              <w:r w:rsidRPr="00C71C03">
                <w:rPr>
                  <w:rStyle w:val="Hyperlink"/>
                  <w:rFonts w:ascii="Calibri" w:hAnsi="Calibri" w:cs="Calibri"/>
                  <w:b/>
                  <w:bCs/>
                  <w:sz w:val="22"/>
                </w:rPr>
                <w:t>ableto.com/</w:t>
              </w:r>
              <w:proofErr w:type="spellStart"/>
              <w:r w:rsidRPr="00C71C03">
                <w:rPr>
                  <w:rStyle w:val="Hyperlink"/>
                  <w:rFonts w:ascii="Calibri" w:hAnsi="Calibri" w:cs="Calibri"/>
                  <w:b/>
                  <w:bCs/>
                  <w:sz w:val="22"/>
                </w:rPr>
                <w:t>exploremore</w:t>
              </w:r>
              <w:proofErr w:type="spellEnd"/>
            </w:hyperlink>
            <w:r w:rsidRPr="00C71C03">
              <w:rPr>
                <w:rFonts w:ascii="Calibri" w:hAnsi="Calibri" w:cs="Calibri"/>
                <w:color w:val="auto"/>
                <w:sz w:val="22"/>
              </w:rPr>
              <w:t xml:space="preserve"> to get started.</w:t>
            </w:r>
          </w:p>
          <w:p w14:paraId="20689896" w14:textId="7A9FCFDB" w:rsidR="00C71C03" w:rsidRPr="000C47B4" w:rsidRDefault="00C71C03" w:rsidP="00E44EEE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E44EEE" w14:paraId="0F18163A" w14:textId="77777777" w:rsidTr="00CF7BCF">
        <w:tc>
          <w:tcPr>
            <w:tcW w:w="2880" w:type="dxa"/>
            <w:vAlign w:val="center"/>
          </w:tcPr>
          <w:p w14:paraId="50A64B99" w14:textId="35E1CB78" w:rsidR="00E44EEE" w:rsidRDefault="00E44EEE" w:rsidP="00097B67">
            <w:pPr>
              <w:jc w:val="center"/>
            </w:pPr>
          </w:p>
          <w:p w14:paraId="7714A7AC" w14:textId="47230B51" w:rsidR="00E44EEE" w:rsidRPr="0063616A" w:rsidRDefault="00CF7BCF" w:rsidP="00097B67">
            <w:pPr>
              <w:jc w:val="center"/>
            </w:pPr>
            <w:r w:rsidRPr="00CF7BCF">
              <w:rPr>
                <w:noProof/>
              </w:rPr>
              <w:drawing>
                <wp:inline distT="0" distB="0" distL="0" distR="0" wp14:anchorId="2675FF30" wp14:editId="17CBA956">
                  <wp:extent cx="1152686" cy="457264"/>
                  <wp:effectExtent l="0" t="0" r="9525" b="0"/>
                  <wp:docPr id="292459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598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457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74A1B68A" w14:textId="4BD05BDE" w:rsidR="00E44EEE" w:rsidRPr="000C47B4" w:rsidRDefault="00C71C03" w:rsidP="00E44EEE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Bend Health Behavioral Support for Kids and Teens</w:t>
            </w:r>
            <w:r w:rsidR="00E44EEE" w:rsidRPr="000C47B4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!</w:t>
            </w:r>
          </w:p>
          <w:p w14:paraId="6E71640C" w14:textId="1FC4ABDD" w:rsidR="00E44EEE" w:rsidRDefault="00CF7BCF" w:rsidP="00FE6557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CF7BCF">
              <w:rPr>
                <w:rFonts w:ascii="Calibri" w:hAnsi="Calibri" w:cs="Calibri"/>
                <w:color w:val="000000" w:themeColor="text1"/>
                <w:sz w:val="22"/>
              </w:rPr>
              <w:t xml:space="preserve">Bend Health provides personalized, virtual behavioral support and mental health care for children and teens ages 1-17. You can find more information at </w:t>
            </w:r>
            <w:hyperlink r:id="rId13" w:history="1">
              <w:r w:rsidRPr="00CF7BCF">
                <w:rPr>
                  <w:rStyle w:val="Hyperlink"/>
                  <w:rFonts w:ascii="Calibri" w:hAnsi="Calibri" w:cs="Calibri"/>
                  <w:b/>
                  <w:bCs/>
                  <w:sz w:val="22"/>
                </w:rPr>
                <w:t>bendhealth.com/coaching</w:t>
              </w:r>
            </w:hyperlink>
            <w:r w:rsidRPr="00CF7BCF">
              <w:rPr>
                <w:rFonts w:ascii="Calibri" w:hAnsi="Calibri" w:cs="Calibri"/>
                <w:color w:val="000000" w:themeColor="text1"/>
                <w:sz w:val="22"/>
              </w:rPr>
              <w:t>.</w:t>
            </w:r>
          </w:p>
        </w:tc>
      </w:tr>
      <w:tr w:rsidR="00E44EEE" w14:paraId="015DB938" w14:textId="77777777" w:rsidTr="00C71C03">
        <w:tc>
          <w:tcPr>
            <w:tcW w:w="9360" w:type="dxa"/>
            <w:gridSpan w:val="2"/>
            <w:vAlign w:val="center"/>
          </w:tcPr>
          <w:p w14:paraId="285FE194" w14:textId="77777777" w:rsidR="00E44EEE" w:rsidRPr="000C47B4" w:rsidRDefault="00E44EEE" w:rsidP="00E44EEE">
            <w:pPr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E44EEE" w14:paraId="276A580E" w14:textId="77777777" w:rsidTr="00C7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0A9"/>
          </w:tcPr>
          <w:p w14:paraId="7E34DAC7" w14:textId="77777777" w:rsidR="00E44EEE" w:rsidRPr="0063616A" w:rsidRDefault="00E44EEE" w:rsidP="00097B67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63616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Want More Details About Your TG Benefits? </w:t>
            </w:r>
          </w:p>
          <w:p w14:paraId="4CBA0159" w14:textId="77777777" w:rsidR="00E44EEE" w:rsidRDefault="00E44EEE" w:rsidP="00097B6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63616A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lastRenderedPageBreak/>
              <w:t xml:space="preserve">Visit our benefits website, </w:t>
            </w:r>
            <w:hyperlink r:id="rId14" w:history="1">
              <w:r w:rsidRPr="0063616A">
                <w:rPr>
                  <w:rStyle w:val="Hyperlink"/>
                  <w:rFonts w:ascii="Calibri" w:hAnsi="Calibri" w:cs="Calibri"/>
                  <w:b/>
                  <w:bCs/>
                  <w:color w:val="FFFFFF" w:themeColor="background1"/>
                  <w:sz w:val="22"/>
                </w:rPr>
                <w:t>tggroupbenefits.com</w:t>
              </w:r>
            </w:hyperlink>
            <w:r w:rsidRPr="0063616A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 (password: TGNA; location: United States). </w:t>
            </w:r>
            <w:r w:rsidRPr="0063616A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br/>
              <w:t>There, you’ll find helpful information about all your benefits.</w:t>
            </w:r>
          </w:p>
          <w:p w14:paraId="16D29351" w14:textId="77777777" w:rsidR="00E44EEE" w:rsidRDefault="00E44EEE" w:rsidP="00097B67">
            <w:pPr>
              <w:jc w:val="center"/>
            </w:pPr>
          </w:p>
        </w:tc>
      </w:tr>
    </w:tbl>
    <w:p w14:paraId="7EE8F59A" w14:textId="77777777" w:rsidR="00632DF5" w:rsidRDefault="00632DF5"/>
    <w:sectPr w:rsidR="00632DF5" w:rsidSect="00E44EE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EE"/>
    <w:rsid w:val="000D11BF"/>
    <w:rsid w:val="00223BC6"/>
    <w:rsid w:val="0029646A"/>
    <w:rsid w:val="00352F3D"/>
    <w:rsid w:val="005A3166"/>
    <w:rsid w:val="00632DF5"/>
    <w:rsid w:val="00941533"/>
    <w:rsid w:val="00BA1C72"/>
    <w:rsid w:val="00C71C03"/>
    <w:rsid w:val="00CF7BCF"/>
    <w:rsid w:val="00E44EEE"/>
    <w:rsid w:val="00E467E3"/>
    <w:rsid w:val="00E63670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8179"/>
  <w15:chartTrackingRefBased/>
  <w15:docId w15:val="{2E4E8853-4041-4BF2-999B-6467A4C0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EE"/>
    <w:pPr>
      <w:spacing w:after="0" w:line="240" w:lineRule="auto"/>
    </w:pPr>
    <w:rPr>
      <w:rFonts w:ascii="Arial" w:hAnsi="Arial"/>
      <w:color w:val="4D4D4D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E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E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E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E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E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E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E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E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E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EE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E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EE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4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EEE"/>
    <w:pPr>
      <w:spacing w:after="160" w:line="278" w:lineRule="auto"/>
      <w:ind w:left="720"/>
      <w:contextualSpacing/>
    </w:pPr>
    <w:rPr>
      <w:rFonts w:asciiTheme="minorHAnsi" w:hAnsiTheme="minorHAns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4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E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4EE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EE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kspace.com/connect" TargetMode="External"/><Relationship Id="rId13" Type="http://schemas.openxmlformats.org/officeDocument/2006/relationships/hyperlink" Target="http://bendhealth.com/coach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iveandworkwell.com" TargetMode="External"/><Relationship Id="rId11" Type="http://schemas.openxmlformats.org/officeDocument/2006/relationships/hyperlink" Target="http://ableto.com/exploremore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image" Target="media/image1.jpg"/><Relationship Id="rId9" Type="http://schemas.openxmlformats.org/officeDocument/2006/relationships/image" Target="media/image4.png"/><Relationship Id="rId14" Type="http://schemas.openxmlformats.org/officeDocument/2006/relationships/hyperlink" Target="http://www.tggroupbenefi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Cornell</dc:creator>
  <cp:keywords/>
  <dc:description/>
  <cp:lastModifiedBy>Schott Stacy</cp:lastModifiedBy>
  <cp:revision>2</cp:revision>
  <dcterms:created xsi:type="dcterms:W3CDTF">2026-05-11T16:17:00Z</dcterms:created>
  <dcterms:modified xsi:type="dcterms:W3CDTF">2026-05-11T16:17:00Z</dcterms:modified>
</cp:coreProperties>
</file>